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val="0"/>
        <w:kinsoku/>
        <w:wordWrap/>
        <w:overflowPunct/>
        <w:topLinePunct w:val="0"/>
        <w:autoSpaceDE/>
        <w:autoSpaceDN/>
        <w:bidi w:val="0"/>
        <w:adjustRightInd/>
        <w:snapToGrid/>
        <w:ind w:firstLine="562"/>
        <w:jc w:val="both"/>
        <w:textAlignment w:val="auto"/>
        <w:rPr>
          <w:rFonts w:hint="eastAsia" w:ascii="黑体" w:hAnsi="黑体" w:eastAsia="黑体"/>
          <w:b/>
          <w:bCs/>
          <w:sz w:val="28"/>
          <w:lang w:eastAsia="zh-CN"/>
        </w:rPr>
      </w:pPr>
      <w:r>
        <w:rPr>
          <w:rFonts w:hint="eastAsia" w:ascii="黑体" w:hAnsi="黑体" w:eastAsia="黑体"/>
          <w:b/>
          <w:bCs/>
          <w:sz w:val="28"/>
          <w:lang w:val="zh-CN" w:eastAsia="zh-CN"/>
        </w:rPr>
        <w:t>大庆油田有限责任公司</w:t>
      </w:r>
      <w:r>
        <w:rPr>
          <w:rFonts w:hint="eastAsia" w:ascii="黑体" w:hAnsi="黑体" w:eastAsia="黑体"/>
          <w:b/>
          <w:bCs/>
          <w:sz w:val="28"/>
          <w:lang w:eastAsia="zh-CN"/>
        </w:rPr>
        <w:t>采气分公司徐深气田肇深16区块2020年</w:t>
      </w:r>
    </w:p>
    <w:p>
      <w:pPr>
        <w:pStyle w:val="2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ascii="黑体" w:hAnsi="黑体" w:eastAsia="黑体"/>
          <w:b/>
          <w:sz w:val="28"/>
        </w:rPr>
      </w:pPr>
      <w:r>
        <w:rPr>
          <w:rFonts w:hint="eastAsia" w:ascii="黑体" w:hAnsi="黑体" w:eastAsia="黑体"/>
          <w:b/>
          <w:bCs/>
          <w:sz w:val="28"/>
          <w:lang w:eastAsia="zh-CN"/>
        </w:rPr>
        <w:t>产能建设工程（一期）竣工环境保护验收调查报告</w:t>
      </w:r>
      <w:r>
        <w:rPr>
          <w:rFonts w:hint="eastAsia" w:ascii="黑体" w:hAnsi="黑体" w:eastAsia="黑体"/>
          <w:b/>
          <w:sz w:val="28"/>
        </w:rPr>
        <w:t>其他需要说明的事项</w:t>
      </w:r>
    </w:p>
    <w:p>
      <w:pPr>
        <w:pStyle w:val="3"/>
      </w:pPr>
      <w:r>
        <w:rPr>
          <w:rFonts w:hint="eastAsia"/>
        </w:rPr>
        <w:t>1</w:t>
      </w:r>
      <w:r>
        <w:t xml:space="preserve"> </w:t>
      </w:r>
      <w:r>
        <w:rPr>
          <w:rFonts w:hint="eastAsia"/>
        </w:rPr>
        <w:t>环境保护设施设计、施工和验收过程简况</w:t>
      </w:r>
    </w:p>
    <w:p>
      <w:pPr>
        <w:pStyle w:val="4"/>
      </w:pPr>
      <w:r>
        <w:rPr>
          <w:rFonts w:hint="eastAsia"/>
        </w:rPr>
        <w:t>1.1</w:t>
      </w:r>
      <w:r>
        <w:t xml:space="preserve"> </w:t>
      </w:r>
      <w:r>
        <w:rPr>
          <w:rFonts w:hint="eastAsia"/>
        </w:rPr>
        <w:t>设计简况</w:t>
      </w:r>
    </w:p>
    <w:p>
      <w:pPr>
        <w:pStyle w:val="22"/>
        <w:rPr>
          <w:rFonts w:hint="default" w:ascii="Times New Roman" w:hAnsi="Times New Roman" w:eastAsia="宋体"/>
        </w:rPr>
      </w:pPr>
      <w:r>
        <w:rPr>
          <w:rFonts w:hint="default" w:ascii="Times New Roman" w:hAnsi="Times New Roman" w:eastAsia="宋体"/>
          <w:lang w:eastAsia="zh-CN"/>
        </w:rPr>
        <w:t>大庆油田有限责任公司采气分公司（储气库分公司）</w:t>
      </w:r>
      <w:r>
        <w:rPr>
          <w:rFonts w:hint="default" w:ascii="Times New Roman" w:hAnsi="Times New Roman" w:eastAsia="宋体"/>
        </w:rPr>
        <w:t>针对</w:t>
      </w:r>
      <w:r>
        <w:rPr>
          <w:rFonts w:hint="default" w:ascii="Times New Roman" w:hAnsi="Times New Roman" w:eastAsia="宋体"/>
          <w:lang w:eastAsia="zh-CN"/>
        </w:rPr>
        <w:t>大庆油田有限责任公司采气分公司</w:t>
      </w:r>
      <w:r>
        <w:rPr>
          <w:rFonts w:hint="eastAsia" w:ascii="Times New Roman" w:hAnsi="Times New Roman" w:eastAsia="宋体"/>
          <w:lang w:eastAsia="zh-CN"/>
        </w:rPr>
        <w:t>徐深气田肇深16区块2020年产能建设工程（一期）</w:t>
      </w:r>
      <w:r>
        <w:rPr>
          <w:rFonts w:hint="default" w:ascii="Times New Roman" w:hAnsi="Times New Roman" w:eastAsia="宋体"/>
          <w:lang w:eastAsia="zh-CN"/>
        </w:rPr>
        <w:t>工程项目</w:t>
      </w:r>
      <w:r>
        <w:rPr>
          <w:rFonts w:hint="default" w:ascii="Times New Roman" w:hAnsi="Times New Roman" w:eastAsia="宋体"/>
        </w:rPr>
        <w:t>实施建设，本工程主要建设内容为：钻井工程包括肇深16-1井、肇深16-平1井、肇深19-平1井和肇深16井(肇深16井已完工并通过验收)，产能工程包括肇深16-1井、肇深16-平1井、肇深19-平1井和肇深16井。工程新建肇深16集气站1座，配套建设采、集气管道、污水管线，电力、道路等系统工程。</w:t>
      </w:r>
    </w:p>
    <w:p>
      <w:pPr>
        <w:pStyle w:val="32"/>
      </w:pPr>
      <w:r>
        <w:rPr>
          <w:rFonts w:hint="eastAsia"/>
        </w:rPr>
        <w:t>本工程建设过程已将环境保护设施纳入了初步设计，环境保护设施的设计符合环境保护设计规范的要求，</w:t>
      </w:r>
      <w:r>
        <w:t>并编制了</w:t>
      </w:r>
      <w:r>
        <w:rPr>
          <w:rFonts w:hint="eastAsia"/>
        </w:rPr>
        <w:t>环境保护措施落实情况调查篇章。</w:t>
      </w:r>
    </w:p>
    <w:p>
      <w:pPr>
        <w:pStyle w:val="22"/>
        <w:rPr>
          <w:rFonts w:ascii="Times New Roman" w:hAnsi="Times New Roman" w:eastAsia="宋体"/>
        </w:rPr>
      </w:pPr>
      <w:r>
        <w:rPr>
          <w:rFonts w:hint="eastAsia" w:ascii="Times New Roman" w:hAnsi="Times New Roman" w:eastAsia="宋体"/>
        </w:rPr>
        <w:t>项目已经落实了防治污染以及环境保护设施投资概算，</w:t>
      </w:r>
      <w:r>
        <w:rPr>
          <w:rFonts w:hint="eastAsia" w:ascii="Times New Roman" w:hAnsi="Times New Roman" w:eastAsia="宋体"/>
          <w:lang w:eastAsia="zh-CN"/>
        </w:rPr>
        <w:t>本项目</w:t>
      </w:r>
      <w:r>
        <w:rPr>
          <w:rFonts w:hint="eastAsia" w:ascii="Times New Roman" w:hAnsi="Times New Roman" w:eastAsia="宋体"/>
          <w:lang w:val="zh-CN"/>
        </w:rPr>
        <w:t>总投资</w:t>
      </w:r>
      <w:r>
        <w:rPr>
          <w:rFonts w:hint="eastAsia" w:ascii="Times New Roman" w:hAnsi="Times New Roman" w:eastAsia="宋体"/>
          <w:lang w:val="en-US" w:eastAsia="zh-CN"/>
        </w:rPr>
        <w:t>19788.3564</w:t>
      </w:r>
      <w:r>
        <w:rPr>
          <w:rFonts w:hint="default" w:ascii="Times New Roman" w:hAnsi="Times New Roman" w:eastAsia="宋体"/>
          <w:lang w:val="zh-CN"/>
        </w:rPr>
        <w:t>万元</w:t>
      </w:r>
      <w:r>
        <w:rPr>
          <w:rFonts w:hint="eastAsia" w:ascii="Times New Roman" w:hAnsi="Times New Roman" w:eastAsia="宋体"/>
          <w:lang w:val="zh-CN"/>
        </w:rPr>
        <w:t>（其中钻井工程</w:t>
      </w:r>
      <w:r>
        <w:rPr>
          <w:rFonts w:hint="eastAsia" w:ascii="Times New Roman" w:hAnsi="Times New Roman" w:eastAsia="宋体"/>
          <w:lang w:val="en-US" w:eastAsia="zh-CN"/>
        </w:rPr>
        <w:t>13216.65万元，产能工程6571.7064万元</w:t>
      </w:r>
      <w:r>
        <w:rPr>
          <w:rFonts w:hint="eastAsia" w:ascii="Times New Roman" w:hAnsi="Times New Roman" w:eastAsia="宋体"/>
          <w:lang w:val="zh-CN"/>
        </w:rPr>
        <w:t>），</w:t>
      </w:r>
      <w:r>
        <w:rPr>
          <w:rFonts w:hint="default" w:ascii="Times New Roman" w:hAnsi="Times New Roman" w:eastAsia="宋体"/>
          <w:lang w:val="zh-CN"/>
        </w:rPr>
        <w:t>环保投资</w:t>
      </w:r>
      <w:r>
        <w:rPr>
          <w:rFonts w:hint="eastAsia" w:ascii="Times New Roman" w:hAnsi="Times New Roman" w:eastAsia="宋体"/>
          <w:lang w:val="en-US" w:eastAsia="zh-CN"/>
        </w:rPr>
        <w:t>234.5664</w:t>
      </w:r>
      <w:r>
        <w:rPr>
          <w:rFonts w:hint="default" w:ascii="Times New Roman" w:hAnsi="Times New Roman" w:eastAsia="宋体"/>
          <w:lang w:val="zh-CN"/>
        </w:rPr>
        <w:t>万元</w:t>
      </w:r>
      <w:r>
        <w:rPr>
          <w:rFonts w:hint="eastAsia" w:ascii="Times New Roman" w:hAnsi="Times New Roman" w:eastAsia="宋体"/>
          <w:lang w:val="zh-CN"/>
        </w:rPr>
        <w:t>（其中钻井工程</w:t>
      </w:r>
      <w:r>
        <w:rPr>
          <w:rFonts w:hint="eastAsia" w:ascii="Times New Roman" w:hAnsi="Times New Roman" w:eastAsia="宋体"/>
          <w:lang w:val="en-US" w:eastAsia="zh-CN"/>
        </w:rPr>
        <w:t>184.32万元，产能工程50.2464万元</w:t>
      </w:r>
      <w:r>
        <w:rPr>
          <w:rFonts w:hint="eastAsia" w:ascii="Times New Roman" w:hAnsi="Times New Roman" w:eastAsia="宋体"/>
          <w:lang w:val="zh-CN"/>
        </w:rPr>
        <w:t>）</w:t>
      </w:r>
      <w:r>
        <w:rPr>
          <w:rFonts w:hint="default" w:ascii="Times New Roman" w:hAnsi="Times New Roman" w:eastAsia="宋体"/>
          <w:lang w:val="zh-CN"/>
        </w:rPr>
        <w:t>，占总投资</w:t>
      </w:r>
      <w:r>
        <w:rPr>
          <w:rFonts w:hint="eastAsia" w:ascii="Times New Roman" w:hAnsi="Times New Roman" w:eastAsia="宋体"/>
          <w:lang w:val="en-US" w:eastAsia="zh-CN"/>
        </w:rPr>
        <w:t>1.19</w:t>
      </w:r>
      <w:r>
        <w:rPr>
          <w:rFonts w:hint="eastAsia" w:ascii="Times New Roman" w:hAnsi="Times New Roman" w:eastAsia="宋体"/>
          <w:lang w:val="zh-CN"/>
        </w:rPr>
        <w:t>%</w:t>
      </w:r>
      <w:r>
        <w:rPr>
          <w:rFonts w:hint="default" w:ascii="Times New Roman" w:hAnsi="Times New Roman" w:eastAsia="宋体"/>
          <w:lang w:val="zh-CN"/>
        </w:rPr>
        <w:t>。</w:t>
      </w:r>
    </w:p>
    <w:p>
      <w:pPr>
        <w:pStyle w:val="4"/>
      </w:pPr>
      <w:r>
        <w:rPr>
          <w:rFonts w:hint="eastAsia"/>
        </w:rPr>
        <w:t>1.2</w:t>
      </w:r>
      <w:r>
        <w:t xml:space="preserve"> </w:t>
      </w:r>
      <w:r>
        <w:rPr>
          <w:rFonts w:hint="eastAsia"/>
        </w:rPr>
        <w:t>施工简况</w:t>
      </w:r>
    </w:p>
    <w:p>
      <w:pPr>
        <w:pStyle w:val="22"/>
      </w:pPr>
      <w:r>
        <w:rPr>
          <w:rFonts w:hint="eastAsia"/>
        </w:rPr>
        <w:t>本项目</w:t>
      </w:r>
      <w:r>
        <w:t>已将</w:t>
      </w:r>
      <w:r>
        <w:rPr>
          <w:rFonts w:hint="eastAsia"/>
        </w:rPr>
        <w:t>环境保护</w:t>
      </w:r>
      <w:r>
        <w:t>设施</w:t>
      </w:r>
      <w:r>
        <w:rPr>
          <w:rFonts w:hint="eastAsia"/>
        </w:rPr>
        <w:t>建设</w:t>
      </w:r>
      <w:r>
        <w:t>纳入施工合同，随主体工程</w:t>
      </w:r>
      <w:r>
        <w:rPr>
          <w:rFonts w:hint="eastAsia"/>
        </w:rPr>
        <w:t>同时设计</w:t>
      </w:r>
      <w:r>
        <w:t>、同时施工</w:t>
      </w:r>
      <w:r>
        <w:rPr>
          <w:rFonts w:hint="eastAsia"/>
        </w:rPr>
        <w:t>、</w:t>
      </w:r>
      <w:r>
        <w:t>同时运行</w:t>
      </w:r>
      <w:r>
        <w:rPr>
          <w:rFonts w:hint="eastAsia"/>
        </w:rPr>
        <w:t>，</w:t>
      </w:r>
      <w:r>
        <w:t>并确保了环境保护</w:t>
      </w:r>
      <w:r>
        <w:rPr>
          <w:rFonts w:hint="eastAsia"/>
        </w:rPr>
        <w:t>设施</w:t>
      </w:r>
      <w:r>
        <w:t>的建设进度和资金。</w:t>
      </w:r>
      <w:r>
        <w:rPr>
          <w:rFonts w:hint="eastAsia"/>
        </w:rPr>
        <w:t>投入营运后，</w:t>
      </w:r>
      <w:r>
        <w:rPr>
          <w:rFonts w:hint="eastAsia"/>
          <w:bCs/>
          <w:lang w:eastAsia="zh-CN"/>
        </w:rPr>
        <w:t>大庆油田有限责任公司采气分公司（储气库分公司）</w:t>
      </w:r>
      <w:r>
        <w:rPr>
          <w:rFonts w:hint="eastAsia"/>
        </w:rPr>
        <w:t>严格按照环评文件及其批复执行环境保护措施，投入了一定的人力、物力，加强管理和养护。</w:t>
      </w:r>
    </w:p>
    <w:p>
      <w:pPr>
        <w:pStyle w:val="22"/>
      </w:pPr>
      <w:r>
        <w:rPr>
          <w:rFonts w:hint="eastAsia"/>
        </w:rPr>
        <w:t xml:space="preserve">本项目在施工和运营期间基本按照环评文件及其批复的要求落实了各项环境保护措施，落实情况总体较好。  </w:t>
      </w:r>
    </w:p>
    <w:p>
      <w:pPr>
        <w:pStyle w:val="4"/>
      </w:pPr>
      <w:r>
        <w:rPr>
          <w:rFonts w:hint="eastAsia"/>
        </w:rPr>
        <w:t>1.3</w:t>
      </w:r>
      <w:r>
        <w:t xml:space="preserve"> </w:t>
      </w:r>
      <w:r>
        <w:rPr>
          <w:rFonts w:hint="eastAsia"/>
        </w:rPr>
        <w:t>验收过程简况</w:t>
      </w:r>
    </w:p>
    <w:p>
      <w:pPr>
        <w:pStyle w:val="22"/>
        <w:ind w:left="0" w:leftChars="0" w:firstLine="0" w:firstLineChars="0"/>
        <w:rPr>
          <w:rFonts w:hint="default" w:ascii="Times New Roman" w:hAnsi="Times New Roman" w:eastAsia="宋体"/>
          <w:lang w:val="zh-CN"/>
        </w:rPr>
      </w:pPr>
      <w:r>
        <w:rPr>
          <w:rFonts w:hint="eastAsia" w:ascii="Times New Roman" w:hAnsi="Times New Roman" w:eastAsia="宋体"/>
          <w:lang w:val="en-US" w:eastAsia="zh-CN"/>
        </w:rPr>
        <w:t>1.3.1肇深16-平1等4口井钻井工程</w:t>
      </w:r>
      <w:r>
        <w:rPr>
          <w:rFonts w:hint="default" w:ascii="Times New Roman" w:hAnsi="Times New Roman" w:eastAsia="宋体"/>
          <w:lang w:val="en-US" w:eastAsia="zh-CN"/>
        </w:rPr>
        <w:t>建设过程</w:t>
      </w:r>
      <w:bookmarkStart w:id="0" w:name="_Toc12725"/>
      <w:bookmarkStart w:id="1" w:name="_Toc25517"/>
      <w:bookmarkStart w:id="2" w:name="_Toc500634662"/>
      <w:bookmarkStart w:id="3" w:name="_Toc887"/>
    </w:p>
    <w:p>
      <w:pPr>
        <w:pStyle w:val="22"/>
        <w:rPr>
          <w:rFonts w:hint="default" w:ascii="Times New Roman" w:hAnsi="Times New Roman" w:eastAsia="宋体"/>
          <w:lang w:val="zh-CN"/>
        </w:rPr>
      </w:pPr>
      <w:r>
        <w:rPr>
          <w:rFonts w:hint="eastAsia" w:ascii="Times New Roman" w:hAnsi="Times New Roman" w:eastAsia="宋体"/>
          <w:lang w:val="en-US" w:eastAsia="zh-CN"/>
        </w:rPr>
        <w:t>1、大庆恒安评价检测有限公司于2019年11月份编制完成了《肇深16-平1等3口井钻井工程环境影响报告表》</w:t>
      </w:r>
      <w:r>
        <w:rPr>
          <w:rFonts w:hint="default" w:ascii="Times New Roman" w:hAnsi="Times New Roman" w:eastAsia="宋体"/>
          <w:lang w:val="zh-CN"/>
        </w:rPr>
        <w:t>；</w:t>
      </w:r>
      <w:r>
        <w:rPr>
          <w:rFonts w:hint="eastAsia" w:ascii="Times New Roman" w:hAnsi="Times New Roman" w:eastAsia="宋体"/>
          <w:lang w:val="en-US" w:eastAsia="zh-CN"/>
        </w:rPr>
        <w:t>大庆市生态环境保护局于2019年12月10日以庆环审﹝2019﹞210号文对《肇深16-平1等3口井钻井工程环境影响报告表》作出了批复</w:t>
      </w:r>
      <w:r>
        <w:rPr>
          <w:rFonts w:hint="default" w:ascii="Times New Roman" w:hAnsi="Times New Roman" w:eastAsia="宋体"/>
          <w:lang w:val="zh-CN"/>
        </w:rPr>
        <w:t>；</w:t>
      </w:r>
    </w:p>
    <w:p>
      <w:pPr>
        <w:pStyle w:val="22"/>
        <w:rPr>
          <w:rFonts w:hint="eastAsia" w:ascii="Times New Roman" w:hAnsi="Times New Roman" w:eastAsia="宋体"/>
          <w:lang w:val="en-US" w:eastAsia="zh-CN"/>
        </w:rPr>
      </w:pPr>
      <w:r>
        <w:rPr>
          <w:rFonts w:hint="eastAsia" w:ascii="Times New Roman" w:hAnsi="Times New Roman" w:eastAsia="宋体"/>
          <w:lang w:val="en-US" w:eastAsia="zh-CN"/>
        </w:rPr>
        <w:t>2、</w:t>
      </w:r>
      <w:r>
        <w:rPr>
          <w:rFonts w:hint="default" w:ascii="Times New Roman" w:hAnsi="Times New Roman" w:eastAsia="宋体"/>
        </w:rPr>
        <w:t>肇深16井已于2011年进行《大庆油田2010年勘探工程肇州地区钻探项目环境影响报告表》的评价工作，并于2011年11月30日取得环评批复，批复文号庆环建字[2011]180号</w:t>
      </w:r>
      <w:r>
        <w:rPr>
          <w:rFonts w:hint="eastAsia" w:ascii="Times New Roman" w:hAnsi="Times New Roman" w:eastAsia="宋体"/>
          <w:lang w:eastAsia="zh-CN"/>
        </w:rPr>
        <w:t>；</w:t>
      </w:r>
    </w:p>
    <w:p>
      <w:pPr>
        <w:pStyle w:val="22"/>
        <w:ind w:left="0" w:leftChars="0" w:firstLine="0" w:firstLineChars="0"/>
        <w:rPr>
          <w:rFonts w:hint="default" w:ascii="Times New Roman" w:hAnsi="Times New Roman" w:eastAsia="宋体"/>
          <w:lang w:val="zh-CN" w:eastAsia="zh-CN"/>
        </w:rPr>
      </w:pPr>
      <w:r>
        <w:rPr>
          <w:rFonts w:hint="eastAsia" w:ascii="Times New Roman" w:hAnsi="Times New Roman" w:eastAsia="宋体"/>
          <w:lang w:val="en-US" w:eastAsia="zh-CN"/>
        </w:rPr>
        <w:t>1.3.2徐深气田肇深16区块2020年产能建设地面工程（一期）</w:t>
      </w:r>
      <w:r>
        <w:rPr>
          <w:rFonts w:hint="default" w:ascii="Times New Roman" w:hAnsi="Times New Roman" w:eastAsia="宋体"/>
          <w:lang w:val="en-US" w:eastAsia="zh-CN"/>
        </w:rPr>
        <w:t>建设过程</w:t>
      </w:r>
    </w:p>
    <w:p>
      <w:pPr>
        <w:pStyle w:val="22"/>
        <w:rPr>
          <w:rFonts w:hint="default" w:ascii="Times New Roman" w:hAnsi="Times New Roman" w:eastAsia="宋体"/>
          <w:lang w:val="zh-CN"/>
        </w:rPr>
      </w:pPr>
      <w:r>
        <w:rPr>
          <w:rFonts w:hint="eastAsia" w:ascii="Times New Roman" w:hAnsi="Times New Roman" w:eastAsia="宋体"/>
          <w:lang w:val="en-US" w:eastAsia="zh-CN"/>
        </w:rPr>
        <w:t>1、</w:t>
      </w:r>
      <w:r>
        <w:rPr>
          <w:rFonts w:hint="eastAsia" w:ascii="Times New Roman" w:hAnsi="Times New Roman" w:eastAsia="宋体"/>
          <w:lang w:eastAsia="zh-CN"/>
        </w:rPr>
        <w:t>大庆恒安评价检测有限公司</w:t>
      </w:r>
      <w:r>
        <w:rPr>
          <w:rFonts w:hint="default" w:ascii="Times New Roman" w:hAnsi="Times New Roman" w:eastAsia="宋体"/>
        </w:rPr>
        <w:t>于</w:t>
      </w:r>
      <w:r>
        <w:rPr>
          <w:rFonts w:hint="eastAsia" w:ascii="Times New Roman" w:hAnsi="Times New Roman" w:eastAsia="宋体"/>
          <w:lang w:eastAsia="zh-CN"/>
        </w:rPr>
        <w:t>2019年11月</w:t>
      </w:r>
      <w:r>
        <w:rPr>
          <w:rFonts w:hint="default" w:ascii="Times New Roman" w:hAnsi="Times New Roman" w:eastAsia="宋体"/>
        </w:rPr>
        <w:t>份编制完成了《</w:t>
      </w:r>
      <w:r>
        <w:rPr>
          <w:rFonts w:hint="eastAsia" w:ascii="Times New Roman" w:hAnsi="Times New Roman" w:eastAsia="宋体"/>
          <w:lang w:eastAsia="zh-CN"/>
        </w:rPr>
        <w:t>徐深气田肇深16区块2020年产能建设地面工程（一期）</w:t>
      </w:r>
      <w:r>
        <w:rPr>
          <w:rFonts w:hint="default" w:ascii="Times New Roman" w:hAnsi="Times New Roman" w:eastAsia="宋体"/>
        </w:rPr>
        <w:t>环境影响报告书》</w:t>
      </w:r>
      <w:r>
        <w:rPr>
          <w:rFonts w:hint="default" w:ascii="Times New Roman" w:hAnsi="Times New Roman" w:eastAsia="宋体"/>
          <w:lang w:val="zh-CN"/>
        </w:rPr>
        <w:t>；</w:t>
      </w:r>
      <w:r>
        <w:rPr>
          <w:rFonts w:hint="default" w:ascii="Times New Roman" w:hAnsi="Times New Roman" w:eastAsia="宋体"/>
        </w:rPr>
        <w:t>大庆市</w:t>
      </w:r>
      <w:r>
        <w:rPr>
          <w:rFonts w:hint="eastAsia" w:ascii="Times New Roman" w:hAnsi="Times New Roman" w:eastAsia="宋体"/>
          <w:lang w:eastAsia="zh-CN"/>
        </w:rPr>
        <w:t>生态</w:t>
      </w:r>
      <w:r>
        <w:rPr>
          <w:rFonts w:hint="default" w:ascii="Times New Roman" w:hAnsi="Times New Roman" w:eastAsia="宋体"/>
        </w:rPr>
        <w:t>环境保护局于</w:t>
      </w:r>
      <w:r>
        <w:rPr>
          <w:rFonts w:hint="eastAsia" w:ascii="Times New Roman" w:hAnsi="Times New Roman" w:eastAsia="宋体"/>
          <w:lang w:eastAsia="zh-CN"/>
        </w:rPr>
        <w:t>2021年5月8日</w:t>
      </w:r>
      <w:r>
        <w:rPr>
          <w:rFonts w:hint="default" w:ascii="Times New Roman" w:hAnsi="Times New Roman" w:eastAsia="宋体"/>
        </w:rPr>
        <w:t>以庆环审</w:t>
      </w:r>
      <w:r>
        <w:rPr>
          <w:rFonts w:hint="eastAsia" w:ascii="Times New Roman" w:hAnsi="Times New Roman" w:eastAsia="宋体"/>
          <w:lang w:eastAsia="zh-CN"/>
        </w:rPr>
        <w:t>﹝2021﹞42号</w:t>
      </w:r>
      <w:r>
        <w:rPr>
          <w:rFonts w:hint="default" w:ascii="Times New Roman" w:hAnsi="Times New Roman" w:eastAsia="宋体"/>
        </w:rPr>
        <w:t>文对《</w:t>
      </w:r>
      <w:r>
        <w:rPr>
          <w:rFonts w:hint="eastAsia" w:ascii="Times New Roman" w:hAnsi="Times New Roman" w:eastAsia="宋体"/>
          <w:lang w:eastAsia="zh-CN"/>
        </w:rPr>
        <w:t>徐深气田肇深16区块2020年产能建设地面工程（一期）</w:t>
      </w:r>
      <w:r>
        <w:rPr>
          <w:rFonts w:hint="default" w:ascii="Times New Roman" w:hAnsi="Times New Roman" w:eastAsia="宋体"/>
        </w:rPr>
        <w:t>环境影响报告书》</w:t>
      </w:r>
      <w:r>
        <w:rPr>
          <w:rFonts w:hint="eastAsia" w:ascii="Times New Roman" w:hAnsi="Times New Roman" w:eastAsia="宋体"/>
          <w:lang w:eastAsia="zh-CN"/>
        </w:rPr>
        <w:t>作出</w:t>
      </w:r>
      <w:r>
        <w:rPr>
          <w:rFonts w:hint="default" w:ascii="Times New Roman" w:hAnsi="Times New Roman" w:eastAsia="宋体"/>
        </w:rPr>
        <w:t>了批复</w:t>
      </w:r>
      <w:r>
        <w:rPr>
          <w:rFonts w:hint="default" w:ascii="Times New Roman" w:hAnsi="Times New Roman" w:eastAsia="宋体"/>
          <w:lang w:val="zh-CN"/>
        </w:rPr>
        <w:t>；</w:t>
      </w:r>
    </w:p>
    <w:bookmarkEnd w:id="0"/>
    <w:bookmarkEnd w:id="1"/>
    <w:bookmarkEnd w:id="2"/>
    <w:bookmarkEnd w:id="3"/>
    <w:p>
      <w:pPr>
        <w:pStyle w:val="22"/>
        <w:rPr>
          <w:rFonts w:ascii="Times New Roman" w:hAnsi="Times New Roman" w:eastAsia="宋体"/>
        </w:rPr>
      </w:pPr>
      <w:r>
        <w:rPr>
          <w:rFonts w:hint="eastAsia" w:ascii="Times New Roman" w:hAnsi="Times New Roman" w:eastAsia="宋体"/>
          <w:lang w:val="en-US" w:eastAsia="zh-CN"/>
        </w:rPr>
        <w:t>本项目施工单位为</w:t>
      </w:r>
      <w:r>
        <w:rPr>
          <w:rFonts w:hint="default" w:ascii="Times New Roman" w:hAnsi="Times New Roman" w:eastAsia="宋体"/>
          <w:lang w:val="en-US" w:eastAsia="zh-CN"/>
        </w:rPr>
        <w:t>大庆油田有限责任公司</w:t>
      </w:r>
      <w:r>
        <w:rPr>
          <w:rFonts w:hint="eastAsia" w:ascii="Times New Roman" w:hAnsi="Times New Roman" w:eastAsia="宋体"/>
          <w:lang w:val="en-US" w:eastAsia="zh-CN"/>
        </w:rPr>
        <w:t>油田事业部第八工程部</w:t>
      </w:r>
      <w:r>
        <w:rPr>
          <w:rFonts w:hint="eastAsia" w:ascii="Times New Roman" w:hAnsi="Times New Roman" w:eastAsia="宋体"/>
        </w:rPr>
        <w:t>，</w:t>
      </w:r>
      <w:r>
        <w:rPr>
          <w:rFonts w:hint="eastAsia" w:ascii="Times New Roman" w:hAnsi="Times New Roman" w:eastAsia="宋体"/>
          <w:lang w:eastAsia="zh-CN"/>
        </w:rPr>
        <w:t>该项目</w:t>
      </w:r>
      <w:r>
        <w:rPr>
          <w:rFonts w:ascii="Times New Roman" w:hAnsi="Times New Roman" w:eastAsia="宋体"/>
        </w:rPr>
        <w:t>于</w:t>
      </w:r>
      <w:r>
        <w:rPr>
          <w:rFonts w:hint="eastAsia" w:ascii="Times New Roman" w:hAnsi="Times New Roman" w:eastAsia="宋体"/>
          <w:lang w:eastAsia="zh-CN"/>
        </w:rPr>
        <w:t>20</w:t>
      </w:r>
      <w:r>
        <w:rPr>
          <w:rFonts w:hint="eastAsia" w:ascii="Times New Roman" w:hAnsi="Times New Roman" w:eastAsia="宋体"/>
          <w:lang w:val="en-US" w:eastAsia="zh-CN"/>
        </w:rPr>
        <w:t>20</w:t>
      </w:r>
      <w:r>
        <w:rPr>
          <w:rFonts w:hint="eastAsia" w:ascii="Times New Roman" w:hAnsi="Times New Roman" w:eastAsia="宋体"/>
          <w:lang w:eastAsia="zh-CN"/>
        </w:rPr>
        <w:t>年</w:t>
      </w:r>
      <w:r>
        <w:rPr>
          <w:rFonts w:hint="eastAsia" w:ascii="Times New Roman" w:hAnsi="Times New Roman" w:eastAsia="宋体"/>
          <w:lang w:val="en-US" w:eastAsia="zh-CN"/>
        </w:rPr>
        <w:t>3</w:t>
      </w:r>
      <w:r>
        <w:rPr>
          <w:rFonts w:hint="eastAsia" w:ascii="Times New Roman" w:hAnsi="Times New Roman" w:eastAsia="宋体"/>
          <w:lang w:eastAsia="zh-CN"/>
        </w:rPr>
        <w:t>月</w:t>
      </w:r>
      <w:r>
        <w:rPr>
          <w:rFonts w:hint="eastAsia" w:ascii="Times New Roman" w:hAnsi="Times New Roman" w:eastAsia="宋体"/>
          <w:lang w:val="en-US" w:eastAsia="zh-CN"/>
        </w:rPr>
        <w:t>12</w:t>
      </w:r>
      <w:r>
        <w:rPr>
          <w:rFonts w:hint="eastAsia" w:ascii="Times New Roman" w:hAnsi="Times New Roman" w:eastAsia="宋体"/>
          <w:lang w:eastAsia="zh-CN"/>
        </w:rPr>
        <w:t>日开工建设，20</w:t>
      </w:r>
      <w:r>
        <w:rPr>
          <w:rFonts w:hint="eastAsia" w:ascii="Times New Roman" w:hAnsi="Times New Roman" w:eastAsia="宋体"/>
          <w:lang w:val="en-US" w:eastAsia="zh-CN"/>
        </w:rPr>
        <w:t>22</w:t>
      </w:r>
      <w:r>
        <w:rPr>
          <w:rFonts w:hint="eastAsia" w:ascii="Times New Roman" w:hAnsi="Times New Roman" w:eastAsia="宋体"/>
          <w:lang w:eastAsia="zh-CN"/>
        </w:rPr>
        <w:t>年12月</w:t>
      </w:r>
      <w:r>
        <w:rPr>
          <w:rFonts w:hint="eastAsia" w:ascii="Times New Roman" w:hAnsi="Times New Roman" w:eastAsia="宋体"/>
          <w:lang w:val="en-US" w:eastAsia="zh-CN"/>
        </w:rPr>
        <w:t>31</w:t>
      </w:r>
      <w:r>
        <w:rPr>
          <w:rFonts w:hint="eastAsia" w:ascii="Times New Roman" w:hAnsi="Times New Roman" w:eastAsia="宋体"/>
          <w:lang w:eastAsia="zh-CN"/>
        </w:rPr>
        <w:t>日竣工完成投产</w:t>
      </w:r>
      <w:r>
        <w:rPr>
          <w:rFonts w:ascii="Times New Roman" w:hAnsi="Times New Roman" w:eastAsia="宋体"/>
        </w:rPr>
        <w:t>，</w:t>
      </w:r>
      <w:r>
        <w:rPr>
          <w:rFonts w:hint="eastAsia" w:ascii="Times New Roman" w:hAnsi="Times New Roman" w:eastAsia="宋体"/>
          <w:lang w:eastAsia="zh-CN"/>
        </w:rPr>
        <w:t>现</w:t>
      </w:r>
      <w:r>
        <w:rPr>
          <w:rFonts w:ascii="Times New Roman" w:hAnsi="Times New Roman" w:eastAsia="宋体"/>
        </w:rPr>
        <w:t>具备竣工验收调查条件。</w:t>
      </w:r>
    </w:p>
    <w:p>
      <w:pPr>
        <w:pStyle w:val="22"/>
      </w:pPr>
      <w:r>
        <w:rPr>
          <w:rFonts w:hint="eastAsia" w:cs="Times New Roman"/>
          <w:szCs w:val="24"/>
          <w:lang w:val="zh-CN"/>
        </w:rPr>
        <w:t>黑龙江永青环保科技有限公司</w:t>
      </w:r>
      <w:r>
        <w:rPr>
          <w:rFonts w:hint="eastAsia"/>
        </w:rPr>
        <w:t>对</w:t>
      </w:r>
      <w:r>
        <w:t>该工程开展竣工环保验收工作，</w:t>
      </w:r>
      <w:r>
        <w:rPr>
          <w:rFonts w:hint="eastAsia"/>
        </w:rPr>
        <w:t>编写了《</w:t>
      </w:r>
      <w:r>
        <w:rPr>
          <w:rFonts w:hint="eastAsia" w:ascii="Times New Roman" w:hAnsi="Times New Roman" w:eastAsia="宋体"/>
          <w:lang w:val="zh-CN" w:eastAsia="zh-CN"/>
        </w:rPr>
        <w:t>大庆油田有限责任公司</w:t>
      </w:r>
      <w:r>
        <w:rPr>
          <w:rFonts w:hint="eastAsia" w:ascii="Times New Roman" w:hAnsi="Times New Roman" w:eastAsia="宋体"/>
          <w:lang w:eastAsia="zh-CN"/>
        </w:rPr>
        <w:t>采气分公司徐深气田肇深16区块2020年产能建设工程（一期）竣工环境保护验收调查报告</w:t>
      </w:r>
      <w:r>
        <w:rPr>
          <w:rFonts w:hint="eastAsia"/>
        </w:rPr>
        <w:t>》。</w:t>
      </w:r>
    </w:p>
    <w:p>
      <w:pPr>
        <w:pStyle w:val="22"/>
      </w:pPr>
      <w:r>
        <w:rPr>
          <w:rFonts w:hint="eastAsia"/>
        </w:rPr>
        <w:t>2023年3月10日验收组对《</w:t>
      </w:r>
      <w:bookmarkStart w:id="5" w:name="_GoBack"/>
      <w:bookmarkEnd w:id="5"/>
      <w:r>
        <w:rPr>
          <w:rFonts w:hint="eastAsia" w:ascii="Times New Roman" w:hAnsi="Times New Roman" w:eastAsia="宋体"/>
          <w:lang w:val="zh-CN" w:eastAsia="zh-CN"/>
        </w:rPr>
        <w:t>大庆油田有限责任公司</w:t>
      </w:r>
      <w:r>
        <w:rPr>
          <w:rFonts w:hint="eastAsia" w:ascii="Times New Roman" w:hAnsi="Times New Roman" w:eastAsia="宋体"/>
          <w:lang w:eastAsia="zh-CN"/>
        </w:rPr>
        <w:t>采气分公司徐深气田肇深16区块2020年产能建设工程（一期）竣工环境保护验收调查报告</w:t>
      </w:r>
      <w:r>
        <w:rPr>
          <w:rFonts w:hint="eastAsia"/>
        </w:rPr>
        <w:t>》进行现场评审，2023年4月</w:t>
      </w:r>
      <w:r>
        <w:rPr>
          <w:rFonts w:hint="eastAsia"/>
          <w:lang w:val="en-US" w:eastAsia="zh-CN"/>
        </w:rPr>
        <w:t>1</w:t>
      </w:r>
      <w:r>
        <w:rPr>
          <w:rFonts w:hint="eastAsia"/>
        </w:rPr>
        <w:t>5日</w:t>
      </w:r>
      <w:r>
        <w:rPr>
          <w:rFonts w:hint="eastAsia"/>
          <w:lang w:eastAsia="zh-CN"/>
        </w:rPr>
        <w:t>及</w:t>
      </w:r>
      <w:r>
        <w:rPr>
          <w:rFonts w:hint="eastAsia"/>
          <w:lang w:val="en-US" w:eastAsia="zh-CN"/>
        </w:rPr>
        <w:t>5月17日</w:t>
      </w:r>
      <w:r>
        <w:rPr>
          <w:rFonts w:hint="eastAsia"/>
        </w:rPr>
        <w:t>验收监测单位重新提交的验收</w:t>
      </w:r>
      <w:r>
        <w:rPr>
          <w:rFonts w:hint="eastAsia"/>
          <w:lang w:eastAsia="zh-CN"/>
        </w:rPr>
        <w:t>调查报告</w:t>
      </w:r>
      <w:r>
        <w:rPr>
          <w:rFonts w:hint="eastAsia"/>
        </w:rPr>
        <w:t>，并于2023年</w:t>
      </w:r>
      <w:r>
        <w:rPr>
          <w:rFonts w:hint="eastAsia"/>
          <w:lang w:val="en-US" w:eastAsia="zh-CN"/>
        </w:rPr>
        <w:t>5</w:t>
      </w:r>
      <w:r>
        <w:rPr>
          <w:rFonts w:hint="eastAsia"/>
        </w:rPr>
        <w:t>月</w:t>
      </w:r>
      <w:r>
        <w:rPr>
          <w:rFonts w:hint="eastAsia"/>
          <w:lang w:val="en-US" w:eastAsia="zh-CN"/>
        </w:rPr>
        <w:t>21</w:t>
      </w:r>
      <w:r>
        <w:rPr>
          <w:rFonts w:hint="eastAsia"/>
        </w:rPr>
        <w:t>日通过验收组复审得出验收结论意见：</w:t>
      </w:r>
    </w:p>
    <w:p>
      <w:pPr>
        <w:pStyle w:val="22"/>
      </w:pPr>
      <w:r>
        <w:t>根据该项目</w:t>
      </w:r>
      <w:r>
        <w:rPr>
          <w:rFonts w:hint="eastAsia"/>
        </w:rPr>
        <w:t>竣工环境保护验收监测报告表</w:t>
      </w:r>
      <w:r>
        <w:t>和现场</w:t>
      </w:r>
      <w:r>
        <w:rPr>
          <w:rFonts w:hint="eastAsia"/>
        </w:rPr>
        <w:t>核</w:t>
      </w:r>
      <w:r>
        <w:t>查，</w:t>
      </w:r>
      <w:r>
        <w:rPr>
          <w:rFonts w:hint="eastAsia"/>
        </w:rPr>
        <w:t>该</w:t>
      </w:r>
      <w:r>
        <w:t>项目环保手续完备</w:t>
      </w:r>
      <w:r>
        <w:rPr>
          <w:rFonts w:hint="eastAsia"/>
        </w:rPr>
        <w:t>，</w:t>
      </w:r>
      <w:r>
        <w:t>技术资料齐全，执行了环境影响评价和</w:t>
      </w:r>
      <w:r>
        <w:rPr>
          <w:rFonts w:hint="eastAsia"/>
        </w:rPr>
        <w:t>“三同时”管</w:t>
      </w:r>
      <w:r>
        <w:t>理</w:t>
      </w:r>
      <w:r>
        <w:rPr>
          <w:rFonts w:hint="eastAsia"/>
        </w:rPr>
        <w:t>制度</w:t>
      </w:r>
      <w:r>
        <w:t>，基本落实了环评</w:t>
      </w:r>
      <w:r>
        <w:rPr>
          <w:rFonts w:hint="eastAsia"/>
        </w:rPr>
        <w:t>文件</w:t>
      </w:r>
      <w:r>
        <w:t>及其批复所规定的各项环境污染防治措施，外排污染物符合达标排放要求</w:t>
      </w:r>
      <w:r>
        <w:rPr>
          <w:rFonts w:hint="eastAsia"/>
        </w:rPr>
        <w:t>，</w:t>
      </w:r>
      <w:r>
        <w:t>达到</w:t>
      </w:r>
      <w:r>
        <w:rPr>
          <w:rFonts w:hint="eastAsia"/>
        </w:rPr>
        <w:t>了</w:t>
      </w:r>
      <w:r>
        <w:t>竣工环保验收要求。验收组经认真讨论，一致认为</w:t>
      </w:r>
      <w:r>
        <w:rPr>
          <w:rFonts w:hint="eastAsia"/>
        </w:rPr>
        <w:t>“</w:t>
      </w:r>
      <w:r>
        <w:rPr>
          <w:rFonts w:hint="eastAsia" w:ascii="黑体" w:hAnsi="黑体" w:eastAsia="黑体"/>
          <w:b/>
          <w:bCs/>
          <w:sz w:val="28"/>
          <w:lang w:eastAsia="zh-CN"/>
        </w:rPr>
        <w:t xml:space="preserve"> </w:t>
      </w:r>
      <w:r>
        <w:rPr>
          <w:rFonts w:hint="eastAsia" w:ascii="Times New Roman" w:hAnsi="Times New Roman" w:eastAsia="宋体"/>
          <w:lang w:val="zh-CN" w:eastAsia="zh-CN"/>
        </w:rPr>
        <w:t>大庆油田有限责任公司</w:t>
      </w:r>
      <w:r>
        <w:rPr>
          <w:rFonts w:hint="eastAsia" w:ascii="Times New Roman" w:hAnsi="Times New Roman" w:eastAsia="宋体"/>
          <w:lang w:eastAsia="zh-CN"/>
        </w:rPr>
        <w:t>采气分公司徐深气田肇深16区块2020年产能建设工程（一期）</w:t>
      </w:r>
      <w:r>
        <w:rPr>
          <w:rFonts w:hint="eastAsia"/>
        </w:rPr>
        <w:t>”</w:t>
      </w:r>
      <w:r>
        <w:t>满足竣工环境保护验收条件，</w:t>
      </w:r>
      <w:r>
        <w:rPr>
          <w:rFonts w:hint="eastAsia"/>
        </w:rPr>
        <w:t>可</w:t>
      </w:r>
      <w:r>
        <w:t>通过竣工环境保护验收。</w:t>
      </w:r>
    </w:p>
    <w:p>
      <w:pPr>
        <w:pStyle w:val="4"/>
      </w:pPr>
      <w:r>
        <w:rPr>
          <w:rFonts w:hint="eastAsia"/>
        </w:rPr>
        <w:t>1.4</w:t>
      </w:r>
      <w:r>
        <w:t xml:space="preserve"> </w:t>
      </w:r>
      <w:r>
        <w:rPr>
          <w:rFonts w:hint="eastAsia"/>
        </w:rPr>
        <w:t>公众反馈意见及处理情况</w:t>
      </w:r>
    </w:p>
    <w:p>
      <w:pPr>
        <w:pStyle w:val="22"/>
      </w:pPr>
      <w:r>
        <w:rPr>
          <w:rFonts w:hint="eastAsia"/>
        </w:rPr>
        <w:t>本项目</w:t>
      </w:r>
      <w:r>
        <w:t>在</w:t>
      </w:r>
      <w:r>
        <w:rPr>
          <w:rFonts w:hint="eastAsia"/>
        </w:rPr>
        <w:t>设计</w:t>
      </w:r>
      <w:r>
        <w:t>、施工和验收期间未收到过公众反馈意见或投诉</w:t>
      </w:r>
      <w:r>
        <w:rPr>
          <w:rFonts w:hint="eastAsia"/>
        </w:rPr>
        <w:t>。</w:t>
      </w:r>
    </w:p>
    <w:p>
      <w:pPr>
        <w:pStyle w:val="3"/>
      </w:pPr>
      <w:r>
        <w:rPr>
          <w:rFonts w:hint="eastAsia"/>
        </w:rPr>
        <w:t>2</w:t>
      </w:r>
      <w:r>
        <w:t xml:space="preserve"> </w:t>
      </w:r>
      <w:r>
        <w:rPr>
          <w:rFonts w:hint="eastAsia"/>
        </w:rPr>
        <w:t>其他环境保护措施的落实情况</w:t>
      </w:r>
    </w:p>
    <w:p>
      <w:pPr>
        <w:pStyle w:val="22"/>
      </w:pPr>
      <w:r>
        <w:rPr>
          <w:rFonts w:hint="eastAsia"/>
        </w:rPr>
        <w:t>环境影响报告表及其审批部门审批决定中提出的，除环境保护设施外的其他环境保护措施，主要包括制度措施和配套措施等，现将需要说明的措施内容和要求梳理如下：</w:t>
      </w:r>
    </w:p>
    <w:p>
      <w:pPr>
        <w:pStyle w:val="4"/>
      </w:pPr>
      <w:r>
        <w:rPr>
          <w:rFonts w:hint="eastAsia"/>
        </w:rPr>
        <w:t>2.1</w:t>
      </w:r>
      <w:r>
        <w:t xml:space="preserve"> </w:t>
      </w:r>
      <w:r>
        <w:rPr>
          <w:rFonts w:hint="eastAsia"/>
        </w:rPr>
        <w:t>制度措施落实情况</w:t>
      </w:r>
    </w:p>
    <w:p>
      <w:pPr>
        <w:pStyle w:val="22"/>
      </w:pPr>
      <w:r>
        <w:rPr>
          <w:rFonts w:hint="eastAsia"/>
        </w:rPr>
        <w:t>（1）环保组织机构及规章制度</w:t>
      </w:r>
    </w:p>
    <w:p>
      <w:pPr>
        <w:pStyle w:val="22"/>
      </w:pPr>
      <w:r>
        <w:rPr>
          <w:rFonts w:hint="eastAsia" w:ascii="宋体" w:hAnsi="宋体"/>
        </w:rPr>
        <w:t>①</w:t>
      </w:r>
      <w:r>
        <w:rPr>
          <w:rFonts w:hint="eastAsia"/>
        </w:rPr>
        <w:t>环境管理机构</w:t>
      </w:r>
    </w:p>
    <w:p>
      <w:pPr>
        <w:pStyle w:val="32"/>
        <w:rPr>
          <w:lang w:val="zh-CN"/>
        </w:rPr>
      </w:pPr>
      <w:bookmarkStart w:id="4" w:name="_Hlk17962526"/>
      <w:r>
        <w:rPr>
          <w:rFonts w:hint="eastAsia"/>
          <w:lang w:eastAsia="zh-CN"/>
        </w:rPr>
        <w:t>大庆油田有限责任公司采气分公司（储气库分公司）</w:t>
      </w:r>
      <w:r>
        <w:t>已经建立了HSE管理体系和相应的管理机构。环境管理机构基本设置如下：在公司设HSE委员会，下设HSE办公室</w:t>
      </w:r>
      <w:r>
        <w:rPr>
          <w:rFonts w:hint="eastAsia"/>
        </w:rPr>
        <w:t>。</w:t>
      </w:r>
      <w:r>
        <w:t>作业区</w:t>
      </w:r>
      <w:r>
        <w:rPr>
          <w:rFonts w:hint="eastAsia"/>
        </w:rPr>
        <w:t>设置HSE小组</w:t>
      </w:r>
      <w:r>
        <w:t>，在各站场设兼职HSE现场监督员，并逐级落实岗位责任制。对单位日常生产过程中的相关环境工作进行管理。</w:t>
      </w:r>
    </w:p>
    <w:bookmarkEnd w:id="4"/>
    <w:p>
      <w:pPr>
        <w:pStyle w:val="22"/>
      </w:pPr>
      <w:r>
        <w:rPr>
          <w:rFonts w:hint="eastAsia" w:ascii="宋体" w:hAnsi="宋体"/>
        </w:rPr>
        <w:t>②</w:t>
      </w:r>
      <w:r>
        <w:rPr>
          <w:rFonts w:hint="eastAsia"/>
        </w:rPr>
        <w:t>环境管理主要任务</w:t>
      </w:r>
    </w:p>
    <w:p>
      <w:pPr>
        <w:pStyle w:val="22"/>
      </w:pPr>
      <w:r>
        <w:rPr>
          <w:rFonts w:hint="eastAsia"/>
        </w:rPr>
        <w:t>制订环境管理方案，建立污染源档案；编制环境保护规划和计划。</w:t>
      </w:r>
    </w:p>
    <w:p>
      <w:pPr>
        <w:pStyle w:val="22"/>
      </w:pPr>
      <w:r>
        <w:rPr>
          <w:rFonts w:hint="eastAsia"/>
        </w:rPr>
        <w:t>根据本次验收现场及企业调查情况，该项目相关环境管理要求已基本实施。</w:t>
      </w:r>
    </w:p>
    <w:p>
      <w:pPr>
        <w:pStyle w:val="22"/>
      </w:pPr>
      <w:r>
        <w:rPr>
          <w:rFonts w:hint="eastAsia"/>
        </w:rPr>
        <w:t>（2）环境风险防范措施</w:t>
      </w:r>
    </w:p>
    <w:p>
      <w:pPr>
        <w:pStyle w:val="32"/>
      </w:pPr>
      <w:r>
        <w:rPr>
          <w:rFonts w:hint="eastAsia"/>
        </w:rPr>
        <w:t>经调查，本项目自运行以来未发生过环境风险事故。</w:t>
      </w:r>
    </w:p>
    <w:p>
      <w:pPr>
        <w:pStyle w:val="32"/>
      </w:pPr>
      <w:r>
        <w:rPr>
          <w:rFonts w:hint="eastAsia"/>
          <w:lang w:eastAsia="zh-CN"/>
        </w:rPr>
        <w:t>大庆油田有限责任公司采气分公司（储气库分公司）</w:t>
      </w:r>
      <w:r>
        <w:rPr>
          <w:rFonts w:hint="eastAsia"/>
        </w:rPr>
        <w:t>已制定并更新突发事件总体应急预案和环境突发事件专项应急预案，并完成备案。应急预案针对所发生的环境污染事件的应急处置都做了相关规定，针对本项目可能发生的突发事件等应急事故储备了相应</w:t>
      </w:r>
      <w:r>
        <w:t>的</w:t>
      </w:r>
      <w:r>
        <w:rPr>
          <w:rFonts w:hint="eastAsia"/>
        </w:rPr>
        <w:t>应急物资，并针对应急预案定期进行风险应急演练。</w:t>
      </w:r>
    </w:p>
    <w:p>
      <w:pPr>
        <w:pStyle w:val="22"/>
      </w:pPr>
      <w:r>
        <w:rPr>
          <w:rFonts w:hint="eastAsia"/>
        </w:rPr>
        <w:t>本工程建立和健全了事故防范和处理措施、环境风险应急预案，并按照应急预案</w:t>
      </w:r>
      <w:r>
        <w:t>要求</w:t>
      </w:r>
      <w:r>
        <w:rPr>
          <w:rFonts w:hint="eastAsia"/>
        </w:rPr>
        <w:t>定期进行应急演练，可以有效防控环境风险。</w:t>
      </w:r>
    </w:p>
    <w:p>
      <w:pPr>
        <w:pStyle w:val="22"/>
      </w:pPr>
      <w:r>
        <w:rPr>
          <w:rFonts w:hint="eastAsia"/>
        </w:rPr>
        <w:t>（3）环境监测计划</w:t>
      </w:r>
    </w:p>
    <w:p>
      <w:pPr>
        <w:spacing w:line="500" w:lineRule="exact"/>
        <w:ind w:firstLine="480" w:firstLineChars="200"/>
        <w:rPr>
          <w:sz w:val="24"/>
        </w:rPr>
      </w:pPr>
      <w:r>
        <w:rPr>
          <w:rFonts w:hint="eastAsia"/>
          <w:sz w:val="24"/>
          <w:lang w:eastAsia="zh-CN"/>
        </w:rPr>
        <w:t>大庆油田有限责任公司采气分公司（储气库分公司）</w:t>
      </w:r>
      <w:r>
        <w:rPr>
          <w:rFonts w:hint="eastAsia"/>
          <w:sz w:val="24"/>
        </w:rPr>
        <w:t>已按照环评文件要求制定了环境监测计划，并按照监测计划要求开展监测工作。</w:t>
      </w:r>
    </w:p>
    <w:p>
      <w:pPr>
        <w:pStyle w:val="4"/>
      </w:pPr>
      <w:r>
        <w:rPr>
          <w:rFonts w:hint="eastAsia"/>
        </w:rPr>
        <w:t>2.2</w:t>
      </w:r>
      <w:r>
        <w:t xml:space="preserve"> </w:t>
      </w:r>
      <w:r>
        <w:rPr>
          <w:rFonts w:hint="eastAsia"/>
        </w:rPr>
        <w:t>配套措施落实情况</w:t>
      </w:r>
    </w:p>
    <w:p>
      <w:pPr>
        <w:pStyle w:val="22"/>
      </w:pPr>
      <w:r>
        <w:rPr>
          <w:rFonts w:hint="eastAsia"/>
        </w:rPr>
        <w:t>（1）区域削减及淘汰落后产能</w:t>
      </w:r>
    </w:p>
    <w:p>
      <w:pPr>
        <w:pStyle w:val="22"/>
      </w:pPr>
      <w:r>
        <w:rPr>
          <w:rFonts w:hint="eastAsia"/>
        </w:rPr>
        <w:t>本项目不涉及</w:t>
      </w:r>
      <w:r>
        <w:t>区域</w:t>
      </w:r>
      <w:r>
        <w:rPr>
          <w:rFonts w:hint="eastAsia"/>
        </w:rPr>
        <w:t>内</w:t>
      </w:r>
      <w:r>
        <w:t>削减污染物总量措施和淘汰落后产能的措施</w:t>
      </w:r>
      <w:r>
        <w:rPr>
          <w:rFonts w:hint="eastAsia"/>
        </w:rPr>
        <w:t>。</w:t>
      </w:r>
    </w:p>
    <w:p>
      <w:pPr>
        <w:pStyle w:val="22"/>
      </w:pPr>
      <w:r>
        <w:rPr>
          <w:rFonts w:hint="eastAsia"/>
        </w:rPr>
        <w:t>（2）防护距离控制及居民搬迁</w:t>
      </w:r>
    </w:p>
    <w:p>
      <w:pPr>
        <w:pStyle w:val="22"/>
      </w:pPr>
      <w:r>
        <w:rPr>
          <w:rFonts w:hint="eastAsia"/>
        </w:rPr>
        <w:t>本项目</w:t>
      </w:r>
      <w:r>
        <w:t>不涉及防控距离及居民搬迁。</w:t>
      </w:r>
    </w:p>
    <w:p>
      <w:pPr>
        <w:pStyle w:val="4"/>
      </w:pPr>
      <w:r>
        <w:rPr>
          <w:rFonts w:hint="eastAsia"/>
        </w:rPr>
        <w:t>2.3</w:t>
      </w:r>
      <w:r>
        <w:t xml:space="preserve"> </w:t>
      </w:r>
      <w:r>
        <w:rPr>
          <w:rFonts w:hint="eastAsia"/>
        </w:rPr>
        <w:t>其他措施落实情况</w:t>
      </w:r>
    </w:p>
    <w:p>
      <w:pPr>
        <w:pStyle w:val="22"/>
      </w:pPr>
      <w:r>
        <w:rPr>
          <w:rFonts w:hint="eastAsia"/>
        </w:rPr>
        <w:t>本项目</w:t>
      </w:r>
      <w:r>
        <w:t>不涉及珍稀动植物保护、区域环境整治、相关外围工程建设情况等。</w:t>
      </w:r>
    </w:p>
    <w:p>
      <w:pPr>
        <w:pStyle w:val="3"/>
      </w:pPr>
      <w:r>
        <w:rPr>
          <w:rFonts w:hint="eastAsia"/>
        </w:rPr>
        <w:t>3</w:t>
      </w:r>
      <w:r>
        <w:t xml:space="preserve"> </w:t>
      </w:r>
      <w:r>
        <w:rPr>
          <w:rFonts w:hint="eastAsia"/>
        </w:rPr>
        <w:t>整改工作情况</w:t>
      </w:r>
    </w:p>
    <w:p>
      <w:pPr>
        <w:pStyle w:val="22"/>
      </w:pPr>
      <w:r>
        <w:rPr>
          <w:rFonts w:hint="eastAsia"/>
        </w:rPr>
        <w:t>本项目在建设中认真执行了国家和地方有关环境保护法律法规，该工程环评文件、环保设计提出的措施和</w:t>
      </w:r>
      <w:r>
        <w:rPr>
          <w:rFonts w:hint="eastAsia"/>
          <w:bCs/>
          <w:lang w:eastAsia="zh-CN"/>
        </w:rPr>
        <w:t>大庆</w:t>
      </w:r>
      <w:r>
        <w:rPr>
          <w:bCs/>
        </w:rPr>
        <w:t>市生态环境局</w:t>
      </w:r>
      <w:r>
        <w:rPr>
          <w:rFonts w:hint="eastAsia"/>
        </w:rPr>
        <w:t>对项目批复的各项要求基本上得到落实，</w:t>
      </w:r>
      <w:r>
        <w:t>无需进行整改。</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5436510"/>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MGNjYjQxODZjZDk1NjdkZTNkNTUxYjQ5MzQxNzMifQ=="/>
  </w:docVars>
  <w:rsids>
    <w:rsidRoot w:val="007C206A"/>
    <w:rsid w:val="00075D27"/>
    <w:rsid w:val="00075FA0"/>
    <w:rsid w:val="00077647"/>
    <w:rsid w:val="00090DC4"/>
    <w:rsid w:val="000B27D3"/>
    <w:rsid w:val="000D01D0"/>
    <w:rsid w:val="00106979"/>
    <w:rsid w:val="00156BC8"/>
    <w:rsid w:val="0017326C"/>
    <w:rsid w:val="001A4526"/>
    <w:rsid w:val="001F095E"/>
    <w:rsid w:val="001F747D"/>
    <w:rsid w:val="002310F5"/>
    <w:rsid w:val="002776BD"/>
    <w:rsid w:val="00290D6F"/>
    <w:rsid w:val="002B75F1"/>
    <w:rsid w:val="002E5C1C"/>
    <w:rsid w:val="00334D73"/>
    <w:rsid w:val="00361BC6"/>
    <w:rsid w:val="0036373C"/>
    <w:rsid w:val="003F71FF"/>
    <w:rsid w:val="004013C2"/>
    <w:rsid w:val="00451399"/>
    <w:rsid w:val="00467BE4"/>
    <w:rsid w:val="00497E73"/>
    <w:rsid w:val="004A6787"/>
    <w:rsid w:val="004B6DD6"/>
    <w:rsid w:val="004B7975"/>
    <w:rsid w:val="004B7ECE"/>
    <w:rsid w:val="005042D6"/>
    <w:rsid w:val="00530D45"/>
    <w:rsid w:val="00550CBF"/>
    <w:rsid w:val="005631B8"/>
    <w:rsid w:val="005736E3"/>
    <w:rsid w:val="005C6EAB"/>
    <w:rsid w:val="00631E5B"/>
    <w:rsid w:val="00684208"/>
    <w:rsid w:val="00696EF3"/>
    <w:rsid w:val="006B3863"/>
    <w:rsid w:val="006C6D8E"/>
    <w:rsid w:val="006F1005"/>
    <w:rsid w:val="00705A95"/>
    <w:rsid w:val="00723533"/>
    <w:rsid w:val="00734160"/>
    <w:rsid w:val="0073470F"/>
    <w:rsid w:val="00754BCE"/>
    <w:rsid w:val="00764ACB"/>
    <w:rsid w:val="007719B7"/>
    <w:rsid w:val="007866F5"/>
    <w:rsid w:val="00791978"/>
    <w:rsid w:val="007C206A"/>
    <w:rsid w:val="007E1E3B"/>
    <w:rsid w:val="007F0E21"/>
    <w:rsid w:val="007F7EF4"/>
    <w:rsid w:val="00800772"/>
    <w:rsid w:val="00805327"/>
    <w:rsid w:val="0083736B"/>
    <w:rsid w:val="008401B2"/>
    <w:rsid w:val="00843061"/>
    <w:rsid w:val="00854D16"/>
    <w:rsid w:val="00856F3A"/>
    <w:rsid w:val="00865B97"/>
    <w:rsid w:val="00894CC8"/>
    <w:rsid w:val="008C100F"/>
    <w:rsid w:val="008F3048"/>
    <w:rsid w:val="009D2831"/>
    <w:rsid w:val="009E13D1"/>
    <w:rsid w:val="009E2F7A"/>
    <w:rsid w:val="00A500C0"/>
    <w:rsid w:val="00A9201F"/>
    <w:rsid w:val="00A94DD5"/>
    <w:rsid w:val="00AE4896"/>
    <w:rsid w:val="00B41343"/>
    <w:rsid w:val="00B4338B"/>
    <w:rsid w:val="00B45BAA"/>
    <w:rsid w:val="00B62268"/>
    <w:rsid w:val="00B66FFE"/>
    <w:rsid w:val="00B7161C"/>
    <w:rsid w:val="00B72BFF"/>
    <w:rsid w:val="00BB07C2"/>
    <w:rsid w:val="00BE4E85"/>
    <w:rsid w:val="00C05B78"/>
    <w:rsid w:val="00C1091B"/>
    <w:rsid w:val="00C30D39"/>
    <w:rsid w:val="00C7337A"/>
    <w:rsid w:val="00C82427"/>
    <w:rsid w:val="00C9567E"/>
    <w:rsid w:val="00CA1E77"/>
    <w:rsid w:val="00CC2416"/>
    <w:rsid w:val="00CD19EA"/>
    <w:rsid w:val="00CF47FF"/>
    <w:rsid w:val="00DE62FE"/>
    <w:rsid w:val="00E73D2E"/>
    <w:rsid w:val="00EF1C4D"/>
    <w:rsid w:val="00EF3884"/>
    <w:rsid w:val="00F55EE7"/>
    <w:rsid w:val="00F76CD9"/>
    <w:rsid w:val="00FB23C0"/>
    <w:rsid w:val="03BB7C9E"/>
    <w:rsid w:val="04501FCC"/>
    <w:rsid w:val="05645572"/>
    <w:rsid w:val="08055059"/>
    <w:rsid w:val="0EAF5A5D"/>
    <w:rsid w:val="153503CE"/>
    <w:rsid w:val="17882C8F"/>
    <w:rsid w:val="23305D38"/>
    <w:rsid w:val="25F15ED2"/>
    <w:rsid w:val="2FD83F58"/>
    <w:rsid w:val="36FF709E"/>
    <w:rsid w:val="3F651C6E"/>
    <w:rsid w:val="550B2446"/>
    <w:rsid w:val="56AE4E54"/>
    <w:rsid w:val="587B1F85"/>
    <w:rsid w:val="5AF06F02"/>
    <w:rsid w:val="5B3E360F"/>
    <w:rsid w:val="6A896A0F"/>
    <w:rsid w:val="6CAA77EE"/>
    <w:rsid w:val="704F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0"/>
    <w:pPr>
      <w:keepNext/>
      <w:keepLines/>
      <w:spacing w:line="360" w:lineRule="auto"/>
      <w:jc w:val="left"/>
      <w:outlineLvl w:val="0"/>
    </w:pPr>
    <w:rPr>
      <w:rFonts w:ascii="Times New Roman" w:hAnsi="Times New Roman" w:eastAsia="黑体" w:cs="Times New Roman"/>
      <w:bCs/>
      <w:kern w:val="44"/>
      <w:sz w:val="28"/>
      <w:szCs w:val="44"/>
    </w:rPr>
  </w:style>
  <w:style w:type="paragraph" w:styleId="4">
    <w:name w:val="heading 2"/>
    <w:basedOn w:val="1"/>
    <w:next w:val="1"/>
    <w:link w:val="26"/>
    <w:qFormat/>
    <w:uiPriority w:val="0"/>
    <w:pPr>
      <w:spacing w:line="360" w:lineRule="auto"/>
      <w:outlineLvl w:val="1"/>
    </w:pPr>
    <w:rPr>
      <w:rFonts w:ascii="Times New Roman" w:hAnsi="Times New Roman" w:eastAsia="黑体" w:cs="Times New Roman"/>
      <w:bCs/>
      <w:kern w:val="0"/>
      <w:sz w:val="24"/>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spacing w:beforeLines="10" w:afterLines="10"/>
      <w:ind w:left="100" w:leftChars="100"/>
    </w:pPr>
    <w:rPr>
      <w:rFonts w:ascii="Times New Roman" w:hAnsi="Times New Roman" w:eastAsia="宋体"/>
    </w:rPr>
  </w:style>
  <w:style w:type="paragraph" w:styleId="5">
    <w:name w:val="Document Map"/>
    <w:basedOn w:val="1"/>
    <w:link w:val="39"/>
    <w:semiHidden/>
    <w:unhideWhenUsed/>
    <w:qFormat/>
    <w:uiPriority w:val="99"/>
    <w:rPr>
      <w:rFonts w:ascii="宋体" w:eastAsia="宋体"/>
      <w:sz w:val="18"/>
      <w:szCs w:val="18"/>
    </w:rPr>
  </w:style>
  <w:style w:type="paragraph" w:styleId="6">
    <w:name w:val="annotation text"/>
    <w:basedOn w:val="1"/>
    <w:link w:val="44"/>
    <w:qFormat/>
    <w:uiPriority w:val="0"/>
    <w:pPr>
      <w:jc w:val="left"/>
    </w:pPr>
    <w:rPr>
      <w:rFonts w:ascii="Times New Roman" w:hAnsi="Times New Roman" w:eastAsia="宋体" w:cs="Times New Roman"/>
      <w:szCs w:val="24"/>
    </w:rPr>
  </w:style>
  <w:style w:type="paragraph" w:styleId="7">
    <w:name w:val="Body Text Indent 2"/>
    <w:basedOn w:val="1"/>
    <w:link w:val="43"/>
    <w:qFormat/>
    <w:uiPriority w:val="0"/>
    <w:pPr>
      <w:spacing w:after="120" w:line="480" w:lineRule="auto"/>
      <w:ind w:left="420" w:leftChars="200"/>
    </w:pPr>
    <w:rPr>
      <w:rFonts w:ascii="Times New Roman" w:hAnsi="Calibri" w:eastAsia="宋体" w:cs="Times New Roman"/>
      <w:szCs w:val="24"/>
    </w:rPr>
  </w:style>
  <w:style w:type="paragraph" w:styleId="8">
    <w:name w:val="Balloon Text"/>
    <w:basedOn w:val="1"/>
    <w:link w:val="4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beforeLines="20" w:afterLines="20"/>
    </w:pPr>
    <w:rPr>
      <w:rFonts w:ascii="Times New Roman" w:hAnsi="Times New Roman" w:eastAsia="黑体"/>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qFormat/>
    <w:uiPriority w:val="0"/>
    <w:rPr>
      <w:sz w:val="21"/>
      <w:szCs w:val="21"/>
    </w:rPr>
  </w:style>
  <w:style w:type="paragraph" w:customStyle="1" w:styleId="16">
    <w:name w:val="样式 正文11 + 首行缩进:  2 字符"/>
    <w:basedOn w:val="17"/>
    <w:qFormat/>
    <w:uiPriority w:val="0"/>
    <w:pPr>
      <w:tabs>
        <w:tab w:val="left" w:pos="1120"/>
      </w:tabs>
      <w:spacing w:line="500" w:lineRule="exact"/>
      <w:ind w:firstLine="560" w:firstLineChars="200"/>
    </w:pPr>
    <w:rPr>
      <w:rFonts w:ascii="宋体" w:hAnsi="宋体" w:cs="宋体"/>
      <w:color w:val="FF0000"/>
      <w:sz w:val="28"/>
    </w:rPr>
  </w:style>
  <w:style w:type="paragraph" w:customStyle="1" w:styleId="17">
    <w:name w:val="O.K.1"/>
    <w:basedOn w:val="4"/>
    <w:qFormat/>
    <w:uiPriority w:val="0"/>
    <w:pPr>
      <w:tabs>
        <w:tab w:val="left" w:pos="1120"/>
      </w:tabs>
      <w:ind w:firstLine="482"/>
    </w:p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paragraph" w:customStyle="1" w:styleId="20">
    <w:name w:val="图片"/>
    <w:basedOn w:val="1"/>
    <w:link w:val="21"/>
    <w:qFormat/>
    <w:uiPriority w:val="0"/>
    <w:pPr>
      <w:spacing w:line="26" w:lineRule="atLeast"/>
      <w:jc w:val="center"/>
    </w:pPr>
    <w:rPr>
      <w:rFonts w:ascii="Times New Roman" w:hAnsi="Times New Roman" w:eastAsia="宋体"/>
      <w:sz w:val="24"/>
    </w:rPr>
  </w:style>
  <w:style w:type="character" w:customStyle="1" w:styleId="21">
    <w:name w:val="图片 Char"/>
    <w:basedOn w:val="13"/>
    <w:link w:val="20"/>
    <w:qFormat/>
    <w:uiPriority w:val="0"/>
    <w:rPr>
      <w:rFonts w:ascii="Times New Roman" w:hAnsi="Times New Roman" w:eastAsia="宋体"/>
      <w:sz w:val="24"/>
    </w:rPr>
  </w:style>
  <w:style w:type="paragraph" w:customStyle="1" w:styleId="22">
    <w:name w:val="正文2"/>
    <w:basedOn w:val="1"/>
    <w:link w:val="24"/>
    <w:qFormat/>
    <w:uiPriority w:val="0"/>
    <w:pPr>
      <w:spacing w:line="360" w:lineRule="auto"/>
      <w:ind w:firstLine="480" w:firstLineChars="200"/>
    </w:pPr>
    <w:rPr>
      <w:rFonts w:ascii="Times New Roman" w:hAnsi="Times New Roman" w:eastAsia="宋体"/>
      <w:sz w:val="24"/>
    </w:rPr>
  </w:style>
  <w:style w:type="character" w:customStyle="1" w:styleId="23">
    <w:name w:val="标题 1 Char"/>
    <w:basedOn w:val="13"/>
    <w:link w:val="3"/>
    <w:qFormat/>
    <w:uiPriority w:val="0"/>
    <w:rPr>
      <w:rFonts w:ascii="Times New Roman" w:hAnsi="Times New Roman" w:eastAsia="黑体" w:cs="Times New Roman"/>
      <w:bCs/>
      <w:kern w:val="44"/>
      <w:sz w:val="28"/>
      <w:szCs w:val="44"/>
    </w:rPr>
  </w:style>
  <w:style w:type="character" w:customStyle="1" w:styleId="24">
    <w:name w:val="正文2 Char"/>
    <w:basedOn w:val="13"/>
    <w:link w:val="22"/>
    <w:qFormat/>
    <w:uiPriority w:val="0"/>
    <w:rPr>
      <w:rFonts w:ascii="Times New Roman" w:hAnsi="Times New Roman" w:eastAsia="宋体"/>
      <w:sz w:val="24"/>
    </w:rPr>
  </w:style>
  <w:style w:type="character" w:customStyle="1" w:styleId="25">
    <w:name w:val="标题 2 Char"/>
    <w:basedOn w:val="13"/>
    <w:semiHidden/>
    <w:qFormat/>
    <w:uiPriority w:val="9"/>
    <w:rPr>
      <w:rFonts w:asciiTheme="majorHAnsi" w:hAnsiTheme="majorHAnsi" w:eastAsiaTheme="majorEastAsia" w:cstheme="majorBidi"/>
      <w:b/>
      <w:bCs/>
      <w:sz w:val="32"/>
      <w:szCs w:val="32"/>
    </w:rPr>
  </w:style>
  <w:style w:type="character" w:customStyle="1" w:styleId="26">
    <w:name w:val="标题 2 Char1"/>
    <w:link w:val="4"/>
    <w:qFormat/>
    <w:uiPriority w:val="0"/>
    <w:rPr>
      <w:rFonts w:ascii="Times New Roman" w:hAnsi="Times New Roman" w:eastAsia="黑体" w:cs="Times New Roman"/>
      <w:bCs/>
      <w:kern w:val="0"/>
      <w:sz w:val="24"/>
      <w:szCs w:val="20"/>
    </w:rPr>
  </w:style>
  <w:style w:type="table" w:customStyle="1" w:styleId="27">
    <w:name w:val="验收"/>
    <w:basedOn w:val="12"/>
    <w:qFormat/>
    <w:uiPriority w:val="99"/>
    <w:pPr>
      <w:widowControl w:val="0"/>
      <w:jc w:val="center"/>
    </w:pPr>
    <w:tblPr>
      <w:tblBorders>
        <w:top w:val="single" w:color="auto" w:sz="4" w:space="0"/>
        <w:bottom w:val="single" w:color="auto" w:sz="4" w:space="0"/>
        <w:insideH w:val="single" w:color="auto" w:sz="4" w:space="0"/>
        <w:insideV w:val="single" w:color="auto" w:sz="4" w:space="0"/>
      </w:tblBorders>
    </w:tblPr>
    <w:tcPr>
      <w:vAlign w:val="center"/>
    </w:tcPr>
  </w:style>
  <w:style w:type="paragraph" w:customStyle="1" w:styleId="28">
    <w:name w:val="表名"/>
    <w:basedOn w:val="22"/>
    <w:link w:val="29"/>
    <w:qFormat/>
    <w:uiPriority w:val="0"/>
    <w:pPr>
      <w:ind w:firstLine="0" w:firstLineChars="0"/>
      <w:jc w:val="center"/>
    </w:pPr>
  </w:style>
  <w:style w:type="character" w:customStyle="1" w:styleId="29">
    <w:name w:val="表名 Char"/>
    <w:basedOn w:val="24"/>
    <w:link w:val="28"/>
    <w:qFormat/>
    <w:uiPriority w:val="0"/>
    <w:rPr>
      <w:rFonts w:ascii="Times New Roman" w:hAnsi="Times New Roman" w:eastAsia="宋体"/>
      <w:sz w:val="24"/>
    </w:rPr>
  </w:style>
  <w:style w:type="paragraph" w:customStyle="1" w:styleId="30">
    <w:name w:val="表格"/>
    <w:basedOn w:val="1"/>
    <w:next w:val="1"/>
    <w:link w:val="31"/>
    <w:qFormat/>
    <w:uiPriority w:val="0"/>
    <w:pPr>
      <w:adjustRightInd w:val="0"/>
      <w:jc w:val="center"/>
      <w:textAlignment w:val="baseline"/>
    </w:pPr>
    <w:rPr>
      <w:rFonts w:ascii="Times New Roman" w:hAnsi="Times New Roman" w:eastAsia="宋体" w:cs="宋体"/>
      <w:kern w:val="28"/>
      <w:szCs w:val="21"/>
    </w:rPr>
  </w:style>
  <w:style w:type="character" w:customStyle="1" w:styleId="31">
    <w:name w:val="表格 Char"/>
    <w:link w:val="30"/>
    <w:qFormat/>
    <w:uiPriority w:val="0"/>
    <w:rPr>
      <w:rFonts w:ascii="Times New Roman" w:hAnsi="Times New Roman" w:eastAsia="宋体" w:cs="宋体"/>
      <w:kern w:val="28"/>
      <w:szCs w:val="21"/>
    </w:rPr>
  </w:style>
  <w:style w:type="paragraph" w:customStyle="1" w:styleId="32">
    <w:name w:val="AP-正文无级"/>
    <w:basedOn w:val="1"/>
    <w:link w:val="33"/>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33">
    <w:name w:val="AP-正文无级 字符"/>
    <w:link w:val="32"/>
    <w:qFormat/>
    <w:uiPriority w:val="0"/>
    <w:rPr>
      <w:rFonts w:ascii="Times New Roman" w:hAnsi="Times New Roman" w:eastAsia="宋体" w:cs="Times New Roman"/>
      <w:sz w:val="24"/>
      <w:szCs w:val="24"/>
    </w:rPr>
  </w:style>
  <w:style w:type="paragraph" w:customStyle="1" w:styleId="34">
    <w:name w:val="HP-表首"/>
    <w:qFormat/>
    <w:uiPriority w:val="0"/>
    <w:pPr>
      <w:tabs>
        <w:tab w:val="center" w:pos="4200"/>
        <w:tab w:val="right" w:pos="8400"/>
      </w:tabs>
      <w:adjustRightInd w:val="0"/>
      <w:snapToGrid w:val="0"/>
      <w:jc w:val="center"/>
    </w:pPr>
    <w:rPr>
      <w:rFonts w:ascii="Times New Roman" w:hAnsi="Times New Roman" w:eastAsia="宋体" w:cs="Times New Roman"/>
      <w:b/>
      <w:snapToGrid w:val="0"/>
      <w:sz w:val="21"/>
      <w:szCs w:val="21"/>
      <w:lang w:val="en-US" w:eastAsia="zh-CN" w:bidi="ar-SA"/>
    </w:rPr>
  </w:style>
  <w:style w:type="table" w:customStyle="1" w:styleId="35">
    <w:name w:val="环评"/>
    <w:basedOn w:val="12"/>
    <w:qFormat/>
    <w:uiPriority w:val="0"/>
    <w:pPr>
      <w:jc w:val="center"/>
    </w:pPr>
    <w:tblPr>
      <w:tblBorders>
        <w:top w:val="single" w:color="auto" w:sz="12" w:space="0"/>
        <w:bottom w:val="single" w:color="auto" w:sz="12" w:space="0"/>
        <w:insideH w:val="single" w:color="auto" w:sz="4" w:space="0"/>
        <w:insideV w:val="single" w:color="auto" w:sz="4" w:space="0"/>
      </w:tblBorders>
    </w:tblPr>
    <w:tcPr>
      <w:vAlign w:val="center"/>
    </w:tcPr>
  </w:style>
  <w:style w:type="paragraph" w:customStyle="1" w:styleId="36">
    <w:name w:val="FP-表中字 表"/>
    <w:basedOn w:val="1"/>
    <w:link w:val="37"/>
    <w:qFormat/>
    <w:uiPriority w:val="0"/>
    <w:pPr>
      <w:widowControl/>
      <w:adjustRightInd w:val="0"/>
      <w:snapToGrid w:val="0"/>
      <w:jc w:val="center"/>
    </w:pPr>
    <w:rPr>
      <w:rFonts w:ascii="Times New Roman" w:hAnsi="Times New Roman" w:eastAsia="宋体" w:cs="Times New Roman"/>
      <w:snapToGrid w:val="0"/>
      <w:kern w:val="0"/>
      <w:szCs w:val="21"/>
    </w:rPr>
  </w:style>
  <w:style w:type="character" w:customStyle="1" w:styleId="37">
    <w:name w:val="FP-表中字 表 字符"/>
    <w:basedOn w:val="13"/>
    <w:link w:val="36"/>
    <w:qFormat/>
    <w:uiPriority w:val="0"/>
    <w:rPr>
      <w:rFonts w:ascii="Times New Roman" w:hAnsi="Times New Roman" w:eastAsia="宋体" w:cs="Times New Roman"/>
      <w:snapToGrid w:val="0"/>
      <w:kern w:val="0"/>
      <w:szCs w:val="21"/>
    </w:rPr>
  </w:style>
  <w:style w:type="character" w:customStyle="1" w:styleId="38">
    <w:name w:val="Header or footer + SimSun"/>
    <w:basedOn w:val="13"/>
    <w:qFormat/>
    <w:uiPriority w:val="0"/>
    <w:rPr>
      <w:rFonts w:ascii="宋体" w:hAnsi="宋体" w:eastAsia="宋体" w:cs="宋体"/>
      <w:color w:val="000000"/>
      <w:spacing w:val="0"/>
      <w:w w:val="100"/>
      <w:position w:val="0"/>
      <w:sz w:val="32"/>
      <w:szCs w:val="32"/>
      <w:u w:val="none"/>
      <w:lang w:val="zh-TW"/>
    </w:rPr>
  </w:style>
  <w:style w:type="character" w:customStyle="1" w:styleId="39">
    <w:name w:val="文档结构图 Char"/>
    <w:basedOn w:val="13"/>
    <w:link w:val="5"/>
    <w:semiHidden/>
    <w:qFormat/>
    <w:uiPriority w:val="99"/>
    <w:rPr>
      <w:rFonts w:ascii="宋体" w:eastAsia="宋体"/>
      <w:sz w:val="18"/>
      <w:szCs w:val="18"/>
    </w:rPr>
  </w:style>
  <w:style w:type="character" w:customStyle="1" w:styleId="40">
    <w:name w:val="正文 Char"/>
    <w:link w:val="41"/>
    <w:qFormat/>
    <w:uiPriority w:val="0"/>
    <w:rPr>
      <w:rFonts w:ascii="宋体" w:hAnsi="宋体" w:cs="Times New Roman"/>
      <w:sz w:val="24"/>
      <w:szCs w:val="24"/>
    </w:rPr>
  </w:style>
  <w:style w:type="paragraph" w:customStyle="1" w:styleId="41">
    <w:name w:val="正文1"/>
    <w:basedOn w:val="1"/>
    <w:link w:val="40"/>
    <w:qFormat/>
    <w:uiPriority w:val="0"/>
    <w:pPr>
      <w:spacing w:line="500" w:lineRule="exact"/>
      <w:ind w:firstLine="480" w:firstLineChars="200"/>
    </w:pPr>
    <w:rPr>
      <w:rFonts w:ascii="宋体" w:hAnsi="宋体" w:cs="Times New Roman"/>
      <w:sz w:val="24"/>
      <w:szCs w:val="24"/>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正文文本缩进 2 Char"/>
    <w:basedOn w:val="13"/>
    <w:link w:val="7"/>
    <w:qFormat/>
    <w:uiPriority w:val="0"/>
    <w:rPr>
      <w:rFonts w:hAnsi="Calibri"/>
      <w:kern w:val="2"/>
      <w:sz w:val="21"/>
      <w:szCs w:val="24"/>
    </w:rPr>
  </w:style>
  <w:style w:type="character" w:customStyle="1" w:styleId="44">
    <w:name w:val="批注文字 Char"/>
    <w:link w:val="6"/>
    <w:qFormat/>
    <w:uiPriority w:val="0"/>
    <w:rPr>
      <w:kern w:val="2"/>
      <w:sz w:val="21"/>
      <w:szCs w:val="24"/>
    </w:rPr>
  </w:style>
  <w:style w:type="character" w:customStyle="1" w:styleId="45">
    <w:name w:val="批注文字 Char1"/>
    <w:basedOn w:val="13"/>
    <w:semiHidden/>
    <w:qFormat/>
    <w:uiPriority w:val="99"/>
    <w:rPr>
      <w:rFonts w:asciiTheme="minorHAnsi" w:hAnsiTheme="minorHAnsi" w:eastAsiaTheme="minorEastAsia" w:cstheme="minorBidi"/>
      <w:kern w:val="2"/>
      <w:sz w:val="21"/>
      <w:szCs w:val="22"/>
    </w:rPr>
  </w:style>
  <w:style w:type="character" w:customStyle="1" w:styleId="46">
    <w:name w:val="批注框文本 Char"/>
    <w:basedOn w:val="13"/>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2271</Words>
  <Characters>2472</Characters>
  <Lines>12</Lines>
  <Paragraphs>3</Paragraphs>
  <TotalTime>4</TotalTime>
  <ScaleCrop>false</ScaleCrop>
  <LinksUpToDate>false</LinksUpToDate>
  <CharactersWithSpaces>2487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2021-12-13T06:55:00Z</dcterms:created>
  <dc:creator>cf</dc:creator>
  <cp:lastModifiedBy>某年某个春末夏初</cp:lastModifiedBy>
  <dcterms:modified xsi:type="dcterms:W3CDTF">2023-05-29T07:47:11Z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BFEFD7241D654BB9BAEA7E0C6D1C9953</vt:lpwstr>
  </property>
</Properties>
</file>